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96" w:type="dxa"/>
        <w:tblLayout w:type="fixed"/>
        <w:tblLook w:val="01E0" w:firstRow="1" w:lastRow="1" w:firstColumn="1" w:lastColumn="1" w:noHBand="0" w:noVBand="0"/>
      </w:tblPr>
      <w:tblGrid>
        <w:gridCol w:w="8996"/>
      </w:tblGrid>
      <w:tr w:rsidR="00F8605C">
        <w:tc>
          <w:tcPr>
            <w:tcW w:w="8996" w:type="dxa"/>
            <w:tcBorders>
              <w:top w:val="single" w:sz="12" w:space="0" w:color="000000"/>
              <w:left w:val="single" w:sz="12" w:space="0" w:color="000000"/>
              <w:bottom w:val="single" w:sz="12" w:space="0" w:color="000000"/>
              <w:right w:val="single" w:sz="12" w:space="0" w:color="000000"/>
            </w:tcBorders>
            <w:shd w:val="clear" w:color="auto" w:fill="F2F2F2"/>
          </w:tcPr>
          <w:p w:rsidR="00F8605C" w:rsidRDefault="003D641E">
            <w:pPr>
              <w:rPr>
                <w:b/>
                <w:sz w:val="24"/>
                <w:szCs w:val="24"/>
                <w:lang/>
              </w:rPr>
            </w:pPr>
            <w:r>
              <w:rPr>
                <w:b/>
                <w:sz w:val="24"/>
                <w:szCs w:val="24"/>
              </w:rPr>
              <w:t>Стандард 8. Оцењивање и напредовање студената</w:t>
            </w:r>
          </w:p>
          <w:p w:rsidR="00F8605C" w:rsidRDefault="003D641E">
            <w:pPr>
              <w:rPr>
                <w:sz w:val="24"/>
                <w:szCs w:val="24"/>
                <w:lang/>
              </w:rPr>
            </w:pPr>
            <w:r>
              <w:rPr>
                <w:sz w:val="24"/>
                <w:szCs w:val="24"/>
              </w:rPr>
              <w:t xml:space="preserve">Оцењивање студената врши се непрекидним праћењем рада студената и на основу поена стечених у </w:t>
            </w:r>
            <w:r>
              <w:rPr>
                <w:sz w:val="24"/>
                <w:szCs w:val="24"/>
                <w:lang/>
              </w:rPr>
              <w:t xml:space="preserve">испуњавању </w:t>
            </w:r>
            <w:r>
              <w:rPr>
                <w:sz w:val="24"/>
                <w:szCs w:val="24"/>
              </w:rPr>
              <w:t>предиспитни</w:t>
            </w:r>
            <w:r w:rsidR="00842006">
              <w:rPr>
                <w:sz w:val="24"/>
                <w:szCs w:val="24"/>
                <w:lang/>
              </w:rPr>
              <w:t>х</w:t>
            </w:r>
            <w:r>
              <w:rPr>
                <w:sz w:val="24"/>
                <w:szCs w:val="24"/>
              </w:rPr>
              <w:t xml:space="preserve"> обавеза и </w:t>
            </w:r>
            <w:r>
              <w:rPr>
                <w:sz w:val="24"/>
                <w:szCs w:val="24"/>
                <w:lang/>
              </w:rPr>
              <w:t>полагањем</w:t>
            </w:r>
            <w:r>
              <w:rPr>
                <w:sz w:val="24"/>
                <w:szCs w:val="24"/>
              </w:rPr>
              <w:t xml:space="preserve"> испит</w:t>
            </w:r>
            <w:r>
              <w:rPr>
                <w:sz w:val="24"/>
                <w:szCs w:val="24"/>
                <w:lang/>
              </w:rPr>
              <w:t>а.</w:t>
            </w:r>
            <w:r>
              <w:rPr>
                <w:sz w:val="24"/>
                <w:szCs w:val="24"/>
              </w:rPr>
              <w:t xml:space="preserve"> </w:t>
            </w:r>
          </w:p>
        </w:tc>
      </w:tr>
      <w:tr w:rsidR="00F8605C">
        <w:tc>
          <w:tcPr>
            <w:tcW w:w="8996" w:type="dxa"/>
            <w:tcBorders>
              <w:top w:val="single" w:sz="12" w:space="0" w:color="000000"/>
              <w:left w:val="single" w:sz="12" w:space="0" w:color="000000"/>
              <w:bottom w:val="single" w:sz="12" w:space="0" w:color="000000"/>
              <w:right w:val="single" w:sz="12" w:space="0" w:color="000000"/>
            </w:tcBorders>
          </w:tcPr>
          <w:p w:rsidR="00F8605C" w:rsidRDefault="003D641E">
            <w:pPr>
              <w:rPr>
                <w:sz w:val="24"/>
                <w:szCs w:val="24"/>
                <w:lang/>
              </w:rPr>
            </w:pPr>
            <w:r>
              <w:rPr>
                <w:sz w:val="24"/>
                <w:szCs w:val="24"/>
                <w:lang/>
              </w:rPr>
              <w:t xml:space="preserve">Студент савлађује студијски програм </w:t>
            </w:r>
            <w:r>
              <w:rPr>
                <w:sz w:val="24"/>
                <w:szCs w:val="24"/>
                <w:lang/>
              </w:rPr>
              <w:t>кроз оцењивање предиспитних обавеза и полагањем испита чиме стиче одређени број ЕСПБ бодова, у складу са студијским програмом. Сваки појединачни предмет (курс) у програму има одређени број ЕСПБ бодова који студент остварује када са успехом положи испит.</w:t>
            </w:r>
          </w:p>
          <w:p w:rsidR="00F8605C" w:rsidRDefault="003D641E">
            <w:pPr>
              <w:rPr>
                <w:sz w:val="24"/>
                <w:szCs w:val="24"/>
                <w:lang/>
              </w:rPr>
            </w:pPr>
            <w:r>
              <w:rPr>
                <w:sz w:val="24"/>
                <w:szCs w:val="24"/>
                <w:lang/>
              </w:rPr>
              <w:t>Б</w:t>
            </w:r>
            <w:r>
              <w:rPr>
                <w:sz w:val="24"/>
                <w:szCs w:val="24"/>
                <w:lang/>
              </w:rPr>
              <w:t>рој ЕСПБ бодова утврђује се на основу радног оптерећења студента у савлађивању одређеног предмета и применом јединствене методологије високошколске установе за све студијске програме.  Успешност студената у савлађивању одређеног предмета континуирано се пр</w:t>
            </w:r>
            <w:r>
              <w:rPr>
                <w:sz w:val="24"/>
                <w:szCs w:val="24"/>
                <w:lang/>
              </w:rPr>
              <w:t>ати током наставе и изражава се поенима. Максимални број поена које студент може да оствари на предмету је 100.  Студент стиче поене на предмету кроз рад у настави и испуњавањем предиспитних обавеза и полагањем испита. Минималан број поена које студент мож</w:t>
            </w:r>
            <w:r>
              <w:rPr>
                <w:sz w:val="24"/>
                <w:szCs w:val="24"/>
                <w:lang/>
              </w:rPr>
              <w:t>е да стекне испуњавањем предиспитних обавеза током наставе је 30, а максимални 70.</w:t>
            </w:r>
          </w:p>
          <w:p w:rsidR="00F8605C" w:rsidRDefault="003D641E">
            <w:pPr>
              <w:rPr>
                <w:sz w:val="24"/>
                <w:szCs w:val="24"/>
                <w:lang/>
              </w:rPr>
            </w:pPr>
            <w:r>
              <w:rPr>
                <w:sz w:val="24"/>
                <w:szCs w:val="24"/>
                <w:lang/>
              </w:rPr>
              <w:t xml:space="preserve">Сваки предмет из студијског програма садржи јасан и јавно-објављен начин стицања поена са којим су студенти упознати на почетку семетра. Начин стицања поена током извођења </w:t>
            </w:r>
            <w:r>
              <w:rPr>
                <w:sz w:val="24"/>
                <w:szCs w:val="24"/>
                <w:lang/>
              </w:rPr>
              <w:t>наставе укључује број поена које студент стиче по основу сваке појединачне врсте активности током наставе или извршавањем предиспитне обавезе и полагањем испита. Свака од ових активности (обавеза) описана је детаљно у силабусу за сваки курс. Укупан успех с</w:t>
            </w:r>
            <w:r>
              <w:rPr>
                <w:sz w:val="24"/>
                <w:szCs w:val="24"/>
                <w:lang/>
              </w:rPr>
              <w:t>тудента на предмету изражава се оценом од 5 (није положио), ако је сакупио мање од 51 поена, до 10 (одличан), ако је сакупио најмање 91 поен. Оцена студента је заснована на укупном броју поена које је студент стекао испуњавањем предиспитних обавеза и полаг</w:t>
            </w:r>
            <w:r>
              <w:rPr>
                <w:sz w:val="24"/>
                <w:szCs w:val="24"/>
                <w:lang/>
              </w:rPr>
              <w:t>ањем испита, а према  квалитету стечених знања и вештина.</w:t>
            </w:r>
          </w:p>
          <w:p w:rsidR="00E932AF" w:rsidRPr="00E932AF" w:rsidRDefault="00E932AF">
            <w:pPr>
              <w:rPr>
                <w:sz w:val="24"/>
                <w:szCs w:val="24"/>
                <w:lang w:val="sr-Cyrl-RS"/>
              </w:rPr>
            </w:pPr>
            <w:r>
              <w:rPr>
                <w:sz w:val="24"/>
                <w:szCs w:val="24"/>
                <w:lang w:val="sr-Cyrl-RS"/>
              </w:rPr>
              <w:t>Бодове стечене на основу студентске пракс</w:t>
            </w:r>
            <w:bookmarkStart w:id="0" w:name="_GoBack"/>
            <w:bookmarkEnd w:id="0"/>
            <w:r>
              <w:rPr>
                <w:sz w:val="24"/>
                <w:szCs w:val="24"/>
                <w:lang w:val="sr-Cyrl-RS"/>
              </w:rPr>
              <w:t>е потврђује организација у којој је студент боравио на пракси.</w:t>
            </w:r>
          </w:p>
          <w:p w:rsidR="00842006" w:rsidRPr="00842006" w:rsidRDefault="00842006" w:rsidP="00E932AF">
            <w:pPr>
              <w:rPr>
                <w:sz w:val="24"/>
                <w:szCs w:val="24"/>
                <w:lang w:val="sr-Cyrl-RS"/>
              </w:rPr>
            </w:pPr>
            <w:r>
              <w:rPr>
                <w:sz w:val="24"/>
                <w:szCs w:val="24"/>
                <w:lang w:val="sr-Cyrl-RS"/>
              </w:rPr>
              <w:t>Завршни мастер рад студента надзире ментор и он одобрава најпре тему и нацрт рада као и завршну верзију рада</w:t>
            </w:r>
            <w:r w:rsidR="00E932AF">
              <w:rPr>
                <w:sz w:val="24"/>
                <w:szCs w:val="24"/>
                <w:lang w:val="sr-Cyrl-RS"/>
              </w:rPr>
              <w:t>.</w:t>
            </w:r>
            <w:r>
              <w:rPr>
                <w:sz w:val="24"/>
                <w:szCs w:val="24"/>
                <w:lang w:val="sr-Cyrl-RS"/>
              </w:rPr>
              <w:t xml:space="preserve"> </w:t>
            </w:r>
            <w:r w:rsidR="00E932AF">
              <w:rPr>
                <w:sz w:val="24"/>
                <w:szCs w:val="24"/>
                <w:lang w:val="sr-Cyrl-RS"/>
              </w:rPr>
              <w:t>Ментор</w:t>
            </w:r>
            <w:r w:rsidR="00E932AF">
              <w:rPr>
                <w:sz w:val="24"/>
                <w:szCs w:val="24"/>
                <w:lang w:val="sr-Cyrl-RS"/>
              </w:rPr>
              <w:t xml:space="preserve"> пише извештај о завршеном раду, нако чега</w:t>
            </w:r>
            <w:r w:rsidR="00E932AF">
              <w:rPr>
                <w:sz w:val="24"/>
                <w:szCs w:val="24"/>
                <w:lang w:val="sr-Cyrl-RS"/>
              </w:rPr>
              <w:t xml:space="preserve"> </w:t>
            </w:r>
            <w:r>
              <w:rPr>
                <w:sz w:val="24"/>
                <w:szCs w:val="24"/>
                <w:lang w:val="sr-Cyrl-RS"/>
              </w:rPr>
              <w:t xml:space="preserve">кандидат брани </w:t>
            </w:r>
            <w:r w:rsidR="00E932AF">
              <w:rPr>
                <w:sz w:val="24"/>
                <w:szCs w:val="24"/>
                <w:lang w:val="sr-Cyrl-RS"/>
              </w:rPr>
              <w:t xml:space="preserve">рад </w:t>
            </w:r>
            <w:r>
              <w:rPr>
                <w:sz w:val="24"/>
                <w:szCs w:val="24"/>
                <w:lang w:val="sr-Cyrl-RS"/>
              </w:rPr>
              <w:t>пред комисијом. Завршни рад комисија оцењује оценом од 6 до 10 уколико задовољава критеријуме.</w:t>
            </w:r>
          </w:p>
        </w:tc>
      </w:tr>
      <w:tr w:rsidR="00F8605C">
        <w:trPr>
          <w:trHeight w:val="1295"/>
        </w:trPr>
        <w:tc>
          <w:tcPr>
            <w:tcW w:w="8996" w:type="dxa"/>
            <w:tcBorders>
              <w:top w:val="single" w:sz="12" w:space="0" w:color="000000"/>
              <w:left w:val="single" w:sz="12" w:space="0" w:color="000000"/>
              <w:bottom w:val="single" w:sz="12" w:space="0" w:color="000000"/>
              <w:right w:val="single" w:sz="12" w:space="0" w:color="000000"/>
            </w:tcBorders>
            <w:shd w:val="clear" w:color="auto" w:fill="F2F2F2"/>
          </w:tcPr>
          <w:p w:rsidR="00F8605C" w:rsidRDefault="003D641E">
            <w:pPr>
              <w:pBdr>
                <w:bottom w:val="single" w:sz="6" w:space="1" w:color="000000"/>
              </w:pBdr>
              <w:rPr>
                <w:b/>
                <w:bCs/>
                <w:sz w:val="24"/>
                <w:szCs w:val="24"/>
                <w:lang/>
              </w:rPr>
            </w:pPr>
            <w:r>
              <w:rPr>
                <w:b/>
                <w:bCs/>
                <w:sz w:val="24"/>
                <w:szCs w:val="24"/>
                <w:lang/>
              </w:rPr>
              <w:t xml:space="preserve">Табеле и Прилози за стандард 8: </w:t>
            </w:r>
          </w:p>
          <w:p w:rsidR="00F8605C" w:rsidRDefault="003D641E">
            <w:pPr>
              <w:rPr>
                <w:sz w:val="24"/>
                <w:szCs w:val="24"/>
                <w:lang/>
              </w:rPr>
            </w:pPr>
            <w:hyperlink r:id="rId4">
              <w:r>
                <w:rPr>
                  <w:rStyle w:val="Hyperlink"/>
                  <w:b/>
                  <w:sz w:val="24"/>
                  <w:szCs w:val="24"/>
                  <w:lang/>
                </w:rPr>
                <w:t>Табела 8.1</w:t>
              </w:r>
            </w:hyperlink>
            <w:r>
              <w:rPr>
                <w:b/>
                <w:sz w:val="24"/>
                <w:szCs w:val="24"/>
                <w:lang/>
              </w:rPr>
              <w:t>.</w:t>
            </w:r>
            <w:r>
              <w:rPr>
                <w:sz w:val="24"/>
                <w:szCs w:val="24"/>
                <w:lang/>
              </w:rPr>
              <w:t xml:space="preserve"> Збирна листа поена по предметима које студент стиче кроз ра</w:t>
            </w:r>
            <w:r>
              <w:rPr>
                <w:sz w:val="24"/>
                <w:szCs w:val="24"/>
                <w:lang/>
              </w:rPr>
              <w:t xml:space="preserve">д у настави и полагањем предиспитних обавеза као и на испиту. </w:t>
            </w:r>
          </w:p>
          <w:p w:rsidR="00F8605C" w:rsidRDefault="003D641E">
            <w:pPr>
              <w:pBdr>
                <w:bottom w:val="single" w:sz="6" w:space="1" w:color="000000"/>
              </w:pBdr>
              <w:rPr>
                <w:bCs/>
                <w:sz w:val="24"/>
                <w:szCs w:val="24"/>
                <w:lang w:val="sr-Latn-RS"/>
              </w:rPr>
            </w:pPr>
            <w:hyperlink r:id="rId5">
              <w:r>
                <w:rPr>
                  <w:rStyle w:val="Hyperlink"/>
                  <w:b/>
                  <w:sz w:val="24"/>
                  <w:szCs w:val="24"/>
                  <w:lang/>
                </w:rPr>
                <w:t>Табела 8.</w:t>
              </w:r>
              <w:r>
                <w:rPr>
                  <w:rStyle w:val="Hyperlink"/>
                  <w:b/>
                  <w:sz w:val="24"/>
                  <w:szCs w:val="24"/>
                  <w:lang w:val="ru-RU"/>
                </w:rPr>
                <w:t>2.</w:t>
              </w:r>
            </w:hyperlink>
            <w:r>
              <w:rPr>
                <w:bCs/>
                <w:sz w:val="24"/>
                <w:szCs w:val="24"/>
                <w:lang/>
              </w:rPr>
              <w:t xml:space="preserve"> Статистички подаци о напредовању студената</w:t>
            </w:r>
            <w:r>
              <w:rPr>
                <w:bCs/>
                <w:sz w:val="24"/>
                <w:szCs w:val="24"/>
              </w:rPr>
              <w:t xml:space="preserve"> </w:t>
            </w:r>
            <w:r>
              <w:rPr>
                <w:bCs/>
                <w:sz w:val="24"/>
                <w:szCs w:val="24"/>
                <w:lang/>
              </w:rPr>
              <w:t xml:space="preserve">на </w:t>
            </w:r>
            <w:r>
              <w:rPr>
                <w:bCs/>
                <w:sz w:val="24"/>
                <w:szCs w:val="24"/>
              </w:rPr>
              <w:t>студијском програму</w:t>
            </w:r>
            <w:r>
              <w:rPr>
                <w:bCs/>
                <w:sz w:val="24"/>
                <w:szCs w:val="24"/>
                <w:lang/>
              </w:rPr>
              <w:t>.</w:t>
            </w:r>
            <w:r>
              <w:rPr>
                <w:bCs/>
                <w:sz w:val="24"/>
                <w:szCs w:val="24"/>
                <w:lang w:val="sr-Latn-RS"/>
              </w:rPr>
              <w:t xml:space="preserve"> </w:t>
            </w:r>
          </w:p>
          <w:p w:rsidR="00F8605C" w:rsidRDefault="003D641E">
            <w:pPr>
              <w:rPr>
                <w:bCs/>
                <w:sz w:val="24"/>
                <w:szCs w:val="24"/>
                <w:lang/>
              </w:rPr>
            </w:pPr>
            <w:hyperlink r:id="rId6">
              <w:r>
                <w:rPr>
                  <w:rStyle w:val="Hyperlink"/>
                  <w:b/>
                  <w:sz w:val="24"/>
                  <w:szCs w:val="24"/>
                  <w:lang/>
                </w:rPr>
                <w:t>Прилог 8.2</w:t>
              </w:r>
            </w:hyperlink>
            <w:r>
              <w:rPr>
                <w:b/>
                <w:sz w:val="24"/>
                <w:szCs w:val="24"/>
                <w:lang/>
              </w:rPr>
              <w:t xml:space="preserve">.  </w:t>
            </w:r>
            <w:r>
              <w:rPr>
                <w:sz w:val="24"/>
                <w:szCs w:val="24"/>
              </w:rPr>
              <w:t>К</w:t>
            </w:r>
            <w:r>
              <w:rPr>
                <w:sz w:val="24"/>
                <w:szCs w:val="24"/>
                <w:lang/>
              </w:rPr>
              <w:t>њ</w:t>
            </w:r>
            <w:r>
              <w:rPr>
                <w:sz w:val="24"/>
                <w:szCs w:val="24"/>
              </w:rPr>
              <w:t xml:space="preserve">ига предмета </w:t>
            </w:r>
            <w:r>
              <w:rPr>
                <w:sz w:val="24"/>
                <w:szCs w:val="24"/>
                <w:lang/>
              </w:rPr>
              <w:t>-</w:t>
            </w:r>
            <w:r>
              <w:rPr>
                <w:sz w:val="24"/>
                <w:szCs w:val="24"/>
                <w:lang w:val="ru-RU"/>
              </w:rPr>
              <w:t xml:space="preserve"> </w:t>
            </w:r>
            <w:r>
              <w:rPr>
                <w:sz w:val="24"/>
                <w:szCs w:val="24"/>
                <w:lang/>
              </w:rPr>
              <w:t xml:space="preserve">(у </w:t>
            </w:r>
            <w:r>
              <w:rPr>
                <w:sz w:val="24"/>
                <w:szCs w:val="24"/>
                <w:lang w:val="ru-RU"/>
              </w:rPr>
              <w:t xml:space="preserve">документацији </w:t>
            </w:r>
            <w:r>
              <w:rPr>
                <w:sz w:val="24"/>
                <w:szCs w:val="24"/>
                <w:lang/>
              </w:rPr>
              <w:t xml:space="preserve"> и на сајту институције).</w:t>
            </w:r>
          </w:p>
        </w:tc>
      </w:tr>
    </w:tbl>
    <w:p w:rsidR="00F8605C" w:rsidRDefault="00F8605C">
      <w:pPr>
        <w:rPr>
          <w:color w:val="C00000"/>
          <w:sz w:val="24"/>
          <w:szCs w:val="24"/>
        </w:rPr>
      </w:pPr>
    </w:p>
    <w:p w:rsidR="00F8605C" w:rsidRDefault="00F8605C">
      <w:pPr>
        <w:rPr>
          <w:color w:val="C00000"/>
          <w:sz w:val="24"/>
          <w:szCs w:val="24"/>
        </w:rPr>
      </w:pPr>
    </w:p>
    <w:sectPr w:rsidR="00F8605C">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5C"/>
    <w:rsid w:val="003D641E"/>
    <w:rsid w:val="00842006"/>
    <w:rsid w:val="00E932AF"/>
    <w:rsid w:val="00F8605C"/>
  </w:rsids>
  <m:mathPr>
    <m:mathFont m:val="Cambria Math"/>
    <m:brkBin m:val="before"/>
    <m:brkBinSub m:val="--"/>
    <m:smallFrac m:val="0"/>
    <m:dispDef/>
    <m:lMargin m:val="0"/>
    <m:rMargin m:val="0"/>
    <m:defJc m:val="centerGroup"/>
    <m:wrapIndent m:val="1440"/>
    <m:intLim m:val="subSup"/>
    <m:naryLim m:val="undOvr"/>
  </m:mathPr>
  <w:themeFontLan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594AC"/>
  <w15:docId w15:val="{6408563B-9D57-48F9-AFF1-6E8DBCFAC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59E4"/>
    <w:pPr>
      <w:widowControl w:val="0"/>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959E4"/>
    <w:rPr>
      <w:color w:val="0000FF"/>
      <w:u w:val="single"/>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line="276" w:lineRule="auto"/>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hplap\Users\IlijaK\AppData\Local\Downloads\Tabele\Tabela%205.2.doc" TargetMode="External"/><Relationship Id="rId5" Type="http://schemas.openxmlformats.org/officeDocument/2006/relationships/hyperlink" Target="file:///C:\Users\hplap\Users\IlijaK\AppData\Local\Downloads\Tabele\Tabela%208.2.docx" TargetMode="External"/><Relationship Id="rId4" Type="http://schemas.openxmlformats.org/officeDocument/2006/relationships/hyperlink" Target="file:///C:\Users\hplap\Users\IlijaK\AppData\Local\Downloads\Tabele\Tabela%208.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370</Words>
  <Characters>2460</Characters>
  <Application>Microsoft Office Word</Application>
  <DocSecurity>0</DocSecurity>
  <Lines>45</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Dušan Pavlović</dc:creator>
  <dc:description/>
  <cp:lastModifiedBy>Windows User</cp:lastModifiedBy>
  <cp:revision>2</cp:revision>
  <dcterms:created xsi:type="dcterms:W3CDTF">2021-06-23T23:09:00Z</dcterms:created>
  <dcterms:modified xsi:type="dcterms:W3CDTF">2021-06-23T23:09:00Z</dcterms:modified>
  <dc:language>en-US</dc:language>
</cp:coreProperties>
</file>